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E4" w:rsidRPr="00480210" w:rsidRDefault="003530E4" w:rsidP="003530E4">
      <w:pPr>
        <w:jc w:val="center"/>
        <w:rPr>
          <w:rFonts w:ascii="Showcard Gothic" w:hAnsi="Showcard Gothic" w:cs="Tahoma"/>
          <w:sz w:val="40"/>
          <w:szCs w:val="40"/>
        </w:rPr>
      </w:pPr>
      <w:r w:rsidRPr="00480210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5257165</wp:posOffset>
            </wp:positionH>
            <wp:positionV relativeFrom="paragraph">
              <wp:posOffset>-492125</wp:posOffset>
            </wp:positionV>
            <wp:extent cx="819150" cy="863600"/>
            <wp:effectExtent l="19050" t="0" r="0" b="0"/>
            <wp:wrapNone/>
            <wp:docPr id="2" name="obrázek 2" descr="Logo_Systema_Krnov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ystema_Krnov_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0210">
        <w:rPr>
          <w:rFonts w:ascii="Showcard Gothic" w:hAnsi="Showcard Gothic" w:cs="Tahoma"/>
          <w:sz w:val="40"/>
          <w:szCs w:val="40"/>
        </w:rPr>
        <w:t xml:space="preserve">systema karta </w:t>
      </w:r>
      <w:r w:rsidR="00BC399E" w:rsidRPr="00480210">
        <w:rPr>
          <w:rFonts w:ascii="Showcard Gothic" w:hAnsi="Showcard Gothic" w:cs="Tahoma"/>
          <w:sz w:val="40"/>
          <w:szCs w:val="40"/>
        </w:rPr>
        <w:t>1</w:t>
      </w:r>
      <w:r w:rsidR="006145FC">
        <w:rPr>
          <w:rFonts w:ascii="Showcard Gothic" w:hAnsi="Showcard Gothic" w:cs="Tahoma"/>
          <w:sz w:val="40"/>
          <w:szCs w:val="40"/>
        </w:rPr>
        <w:t>9</w:t>
      </w:r>
      <w:r w:rsidR="008A01E0" w:rsidRPr="00480210">
        <w:rPr>
          <w:rFonts w:ascii="Showcard Gothic" w:hAnsi="Showcard Gothic" w:cs="Tahoma"/>
          <w:sz w:val="40"/>
          <w:szCs w:val="40"/>
        </w:rPr>
        <w:t xml:space="preserve"> </w:t>
      </w:r>
      <w:r w:rsidRPr="00480210">
        <w:rPr>
          <w:rFonts w:ascii="Showcard Gothic" w:hAnsi="Showcard Gothic" w:cs="Tahoma"/>
          <w:sz w:val="40"/>
          <w:szCs w:val="40"/>
        </w:rPr>
        <w:t xml:space="preserve">- </w:t>
      </w:r>
      <w:r w:rsidR="006145FC">
        <w:rPr>
          <w:rFonts w:ascii="Showcard Gothic" w:hAnsi="Showcard Gothic" w:cs="Tahoma"/>
          <w:sz w:val="40"/>
          <w:szCs w:val="40"/>
        </w:rPr>
        <w:t>TELESKOP TYPY</w:t>
      </w:r>
    </w:p>
    <w:p w:rsidR="006145FC" w:rsidRDefault="006145FC" w:rsidP="00BD412E">
      <w:r>
        <w:rPr>
          <w:rStyle w:val="Siln"/>
        </w:rPr>
        <w:t>Teleskopický obušek</w:t>
      </w:r>
      <w:r>
        <w:t xml:space="preserve"> je velmi oblíbený obranný prostředek, který vyniká zejména svými rozměry. Při nošeni skoro nepostřehnete, že jej máte u sebe. V okamžiku se ale vysune do plné velikosti a jste tak pohotově připraveni k obraně.</w:t>
      </w:r>
      <w:r w:rsidRPr="006145FC">
        <w:t xml:space="preserve"> Vyrábějí se v 5 délkách se dvěma typy rukojetí. Dostupné jsou v běžné nekalené úpravě nebo v kaleném profi provedení. K teleskopickým obuškům je možné dokoupit širokou škálu příslušenství, které výrazně rozšíří jeho možnosti využití.</w:t>
      </w:r>
    </w:p>
    <w:p w:rsidR="006145FC" w:rsidRDefault="006145FC" w:rsidP="00BD412E">
      <w:r w:rsidRPr="006145FC">
        <w:t xml:space="preserve">Teleskopické </w:t>
      </w:r>
      <w:r>
        <w:t>obušky</w:t>
      </w:r>
      <w:r w:rsidRPr="006145FC">
        <w:t xml:space="preserve"> se vyrábí v délce 16″ </w:t>
      </w:r>
      <w:r>
        <w:t>,18</w:t>
      </w:r>
      <w:r w:rsidRPr="006145FC">
        <w:t>″</w:t>
      </w:r>
      <w:r>
        <w:t xml:space="preserve">, </w:t>
      </w:r>
      <w:r w:rsidRPr="006145FC">
        <w:t>21″</w:t>
      </w:r>
      <w:r>
        <w:t>, 23</w:t>
      </w:r>
      <w:r w:rsidRPr="006145FC">
        <w:t>″</w:t>
      </w:r>
      <w:r>
        <w:t xml:space="preserve"> nebo 26</w:t>
      </w:r>
      <w:r w:rsidRPr="006145FC">
        <w:t>″. Mají prvotřídní gumovou rukojeť s originálním povrchem, který podstatně snižuje jakoukoliv možnost vytržení obušku z ruky. Nekalený obušek se doporučuje pro osobní obranu běžných uživatelů. Rozhodně není určen pro profesionální použití, protože nekalené trubky se mohou při silném úderu ohnout.</w:t>
      </w:r>
      <w:r>
        <w:t xml:space="preserve"> Kalené jsou určeny pro profesionální použití. Trubky mohou být černé nebo stříbrné.</w:t>
      </w:r>
    </w:p>
    <w:p w:rsidR="006145FC" w:rsidRDefault="006145FC" w:rsidP="00BD412E"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3211830</wp:posOffset>
            </wp:positionH>
            <wp:positionV relativeFrom="paragraph">
              <wp:posOffset>717550</wp:posOffset>
            </wp:positionV>
            <wp:extent cx="2712720" cy="2035175"/>
            <wp:effectExtent l="19050" t="0" r="0" b="0"/>
            <wp:wrapNone/>
            <wp:docPr id="5" name="Obrázek 4" descr="738-exb-xx-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8-exb-xx-h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203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717550</wp:posOffset>
            </wp:positionV>
            <wp:extent cx="2212340" cy="2209800"/>
            <wp:effectExtent l="19050" t="0" r="0" b="0"/>
            <wp:wrapNone/>
            <wp:docPr id="4" name="Obrázek 3" descr="teleskopicky-obusok-16-kaleny-cierny-24_thumb_579x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skopicky-obusok-16-kaleny-cierny-24_thumb_579x57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34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Nejnovějším výrobkem jsou KOMPAKTNÍ teleskopy. </w:t>
      </w:r>
      <w:r w:rsidRPr="006145FC">
        <w:t>16″ / 405 mm ● provedení černé  ● kompaktní celokovová verze obušku ESP ● určený pro celodenní skryté nošení ● výrazně zredukované rozměry ● vyrobený z kalené oceli ● příčné rýhování poskytuje jistý úchop obušku ● dodává se s fixačním klipem, který je možné dle potřeby libovolně posunovat, případně z obušku zcela sejmout ● obušek lze používat s kompletním příslušenstvím, s výjimkou pouzder obušků ● hmotnost 295 g</w:t>
      </w:r>
    </w:p>
    <w:p w:rsidR="006145FC" w:rsidRDefault="006145FC" w:rsidP="00BD412E"/>
    <w:p w:rsidR="002B4F26" w:rsidRDefault="002B4F26" w:rsidP="006145FC">
      <w:pPr>
        <w:jc w:val="center"/>
      </w:pPr>
    </w:p>
    <w:p w:rsidR="002B4F26" w:rsidRPr="002B4F26" w:rsidRDefault="002B4F26" w:rsidP="002B4F26"/>
    <w:p w:rsidR="002B4F26" w:rsidRPr="002B4F26" w:rsidRDefault="002B4F26" w:rsidP="002B4F26"/>
    <w:p w:rsidR="002B4F26" w:rsidRDefault="002B4F26" w:rsidP="002B4F26"/>
    <w:p w:rsidR="006145FC" w:rsidRDefault="002B4F26" w:rsidP="002B4F26">
      <w:pPr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926283</wp:posOffset>
            </wp:positionH>
            <wp:positionV relativeFrom="paragraph">
              <wp:posOffset>30752</wp:posOffset>
            </wp:positionV>
            <wp:extent cx="4422322" cy="4049485"/>
            <wp:effectExtent l="19050" t="0" r="0" b="0"/>
            <wp:wrapNone/>
            <wp:docPr id="12" name="Obrázek 11" descr="Výstřižek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ýstřižek7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2322" cy="4049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4F26">
        <w:rPr>
          <w:b/>
        </w:rPr>
        <w:t>Pouzdra typy</w:t>
      </w:r>
    </w:p>
    <w:p w:rsidR="002B4F26" w:rsidRPr="002B4F26" w:rsidRDefault="002B4F26" w:rsidP="002B4F26">
      <w:pPr>
        <w:rPr>
          <w:b/>
        </w:rPr>
      </w:pPr>
    </w:p>
    <w:sectPr w:rsidR="002B4F26" w:rsidRPr="002B4F26" w:rsidSect="00657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1D2E"/>
    <w:multiLevelType w:val="multilevel"/>
    <w:tmpl w:val="3096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B0D26"/>
    <w:multiLevelType w:val="multilevel"/>
    <w:tmpl w:val="2F82F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54502"/>
    <w:multiLevelType w:val="multilevel"/>
    <w:tmpl w:val="6518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AD6B02"/>
    <w:multiLevelType w:val="multilevel"/>
    <w:tmpl w:val="0E12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952A47"/>
    <w:multiLevelType w:val="multilevel"/>
    <w:tmpl w:val="49CA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61CD4"/>
    <w:multiLevelType w:val="multilevel"/>
    <w:tmpl w:val="4E04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712A47"/>
    <w:multiLevelType w:val="multilevel"/>
    <w:tmpl w:val="2E92E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>
    <w:abstractNumId w:val="4"/>
  </w:num>
  <w:num w:numId="4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3530E4"/>
    <w:rsid w:val="00002F22"/>
    <w:rsid w:val="000148E9"/>
    <w:rsid w:val="00065187"/>
    <w:rsid w:val="00072726"/>
    <w:rsid w:val="00096BC1"/>
    <w:rsid w:val="000A202D"/>
    <w:rsid w:val="000A4E9E"/>
    <w:rsid w:val="000B3702"/>
    <w:rsid w:val="000C2C9C"/>
    <w:rsid w:val="00137FFD"/>
    <w:rsid w:val="001417C9"/>
    <w:rsid w:val="001760EB"/>
    <w:rsid w:val="00176E66"/>
    <w:rsid w:val="001818F3"/>
    <w:rsid w:val="001911E5"/>
    <w:rsid w:val="001A3336"/>
    <w:rsid w:val="001A762F"/>
    <w:rsid w:val="00292CDA"/>
    <w:rsid w:val="002A7B2D"/>
    <w:rsid w:val="002B4F26"/>
    <w:rsid w:val="002B5F4F"/>
    <w:rsid w:val="002C1E5B"/>
    <w:rsid w:val="002C1F48"/>
    <w:rsid w:val="002D5806"/>
    <w:rsid w:val="002F1526"/>
    <w:rsid w:val="003035AD"/>
    <w:rsid w:val="0032233E"/>
    <w:rsid w:val="0032352A"/>
    <w:rsid w:val="0033437E"/>
    <w:rsid w:val="00334F1A"/>
    <w:rsid w:val="00340268"/>
    <w:rsid w:val="003530E4"/>
    <w:rsid w:val="00394BD8"/>
    <w:rsid w:val="003954D7"/>
    <w:rsid w:val="0039710C"/>
    <w:rsid w:val="003A4285"/>
    <w:rsid w:val="003C253D"/>
    <w:rsid w:val="003C49C6"/>
    <w:rsid w:val="003D7DFD"/>
    <w:rsid w:val="003E4D26"/>
    <w:rsid w:val="00417F25"/>
    <w:rsid w:val="00441CA7"/>
    <w:rsid w:val="004565B5"/>
    <w:rsid w:val="00480210"/>
    <w:rsid w:val="004852EE"/>
    <w:rsid w:val="004B3486"/>
    <w:rsid w:val="004B3EC7"/>
    <w:rsid w:val="004F7B24"/>
    <w:rsid w:val="0051364F"/>
    <w:rsid w:val="0051534D"/>
    <w:rsid w:val="00523A34"/>
    <w:rsid w:val="0053679F"/>
    <w:rsid w:val="00540131"/>
    <w:rsid w:val="0054799A"/>
    <w:rsid w:val="0055559E"/>
    <w:rsid w:val="0056261C"/>
    <w:rsid w:val="00574B57"/>
    <w:rsid w:val="00583A34"/>
    <w:rsid w:val="0059282F"/>
    <w:rsid w:val="005B5762"/>
    <w:rsid w:val="005C037C"/>
    <w:rsid w:val="005C41EF"/>
    <w:rsid w:val="00600D57"/>
    <w:rsid w:val="006023E2"/>
    <w:rsid w:val="0061051E"/>
    <w:rsid w:val="006145FC"/>
    <w:rsid w:val="0064140C"/>
    <w:rsid w:val="00644701"/>
    <w:rsid w:val="00657330"/>
    <w:rsid w:val="006D43FE"/>
    <w:rsid w:val="007000AC"/>
    <w:rsid w:val="00701E4D"/>
    <w:rsid w:val="00707A05"/>
    <w:rsid w:val="00714965"/>
    <w:rsid w:val="00727D94"/>
    <w:rsid w:val="00767D24"/>
    <w:rsid w:val="00792D19"/>
    <w:rsid w:val="00796ED6"/>
    <w:rsid w:val="007B0C94"/>
    <w:rsid w:val="007B3F27"/>
    <w:rsid w:val="007C7017"/>
    <w:rsid w:val="007D2839"/>
    <w:rsid w:val="007E7E53"/>
    <w:rsid w:val="00827000"/>
    <w:rsid w:val="008A01E0"/>
    <w:rsid w:val="008A7701"/>
    <w:rsid w:val="008B297C"/>
    <w:rsid w:val="008C1F9B"/>
    <w:rsid w:val="008D26DE"/>
    <w:rsid w:val="00933083"/>
    <w:rsid w:val="00981481"/>
    <w:rsid w:val="009E6AFC"/>
    <w:rsid w:val="00A15174"/>
    <w:rsid w:val="00A27D2B"/>
    <w:rsid w:val="00A327FB"/>
    <w:rsid w:val="00AA7BB8"/>
    <w:rsid w:val="00AD497B"/>
    <w:rsid w:val="00B32142"/>
    <w:rsid w:val="00B618A1"/>
    <w:rsid w:val="00B6681A"/>
    <w:rsid w:val="00B70B26"/>
    <w:rsid w:val="00B72B73"/>
    <w:rsid w:val="00B7670E"/>
    <w:rsid w:val="00B925C0"/>
    <w:rsid w:val="00B93247"/>
    <w:rsid w:val="00B9738F"/>
    <w:rsid w:val="00B97462"/>
    <w:rsid w:val="00BA2DF6"/>
    <w:rsid w:val="00BA4558"/>
    <w:rsid w:val="00BC399E"/>
    <w:rsid w:val="00BD412E"/>
    <w:rsid w:val="00C40EA3"/>
    <w:rsid w:val="00C60164"/>
    <w:rsid w:val="00C86B3E"/>
    <w:rsid w:val="00C9526C"/>
    <w:rsid w:val="00CA45E2"/>
    <w:rsid w:val="00CA7CD3"/>
    <w:rsid w:val="00CB3D77"/>
    <w:rsid w:val="00CC0FE9"/>
    <w:rsid w:val="00CE7AE8"/>
    <w:rsid w:val="00CF2B9E"/>
    <w:rsid w:val="00CF3BBB"/>
    <w:rsid w:val="00CF5902"/>
    <w:rsid w:val="00D002A3"/>
    <w:rsid w:val="00D23BD8"/>
    <w:rsid w:val="00D656CF"/>
    <w:rsid w:val="00DA3F5C"/>
    <w:rsid w:val="00DD0885"/>
    <w:rsid w:val="00DE007F"/>
    <w:rsid w:val="00DE5029"/>
    <w:rsid w:val="00E43C48"/>
    <w:rsid w:val="00E63563"/>
    <w:rsid w:val="00E85824"/>
    <w:rsid w:val="00EA13C4"/>
    <w:rsid w:val="00EB3D53"/>
    <w:rsid w:val="00EB6804"/>
    <w:rsid w:val="00ED4A63"/>
    <w:rsid w:val="00F30700"/>
    <w:rsid w:val="00F31DF5"/>
    <w:rsid w:val="00F3755E"/>
    <w:rsid w:val="00F60120"/>
    <w:rsid w:val="00F76ECC"/>
    <w:rsid w:val="00F8307B"/>
    <w:rsid w:val="00FA2DC4"/>
    <w:rsid w:val="00FD3AF4"/>
    <w:rsid w:val="00FD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30E4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A01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3530E4"/>
    <w:pPr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17"/>
      <w:szCs w:val="1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0E4"/>
    <w:rPr>
      <w:rFonts w:ascii="Tahoma" w:eastAsia="Calibri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3530E4"/>
    <w:rPr>
      <w:rFonts w:ascii="Times New Roman" w:eastAsia="Times New Roman" w:hAnsi="Times New Roman" w:cs="Times New Roman"/>
      <w:b/>
      <w:bCs/>
      <w:sz w:val="17"/>
      <w:szCs w:val="1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A01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8A01E0"/>
    <w:pPr>
      <w:spacing w:before="100" w:beforeAutospacing="1" w:after="100" w:afterAutospacing="1" w:line="240" w:lineRule="atLeast"/>
    </w:pPr>
    <w:rPr>
      <w:rFonts w:ascii="Verdana" w:eastAsia="Times New Roman" w:hAnsi="Verdana"/>
      <w:color w:val="FAF6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A2DC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D7DFD"/>
    <w:rPr>
      <w:b/>
      <w:bCs/>
    </w:rPr>
  </w:style>
  <w:style w:type="character" w:customStyle="1" w:styleId="h2-inner">
    <w:name w:val="h2-inner"/>
    <w:basedOn w:val="Standardnpsmoodstavce"/>
    <w:rsid w:val="000148E9"/>
  </w:style>
  <w:style w:type="character" w:customStyle="1" w:styleId="zluta">
    <w:name w:val="zluta"/>
    <w:basedOn w:val="Standardnpsmoodstavce"/>
    <w:rsid w:val="000148E9"/>
  </w:style>
  <w:style w:type="paragraph" w:styleId="Prosttext">
    <w:name w:val="Plain Text"/>
    <w:basedOn w:val="Normln"/>
    <w:link w:val="ProsttextChar"/>
    <w:uiPriority w:val="99"/>
    <w:semiHidden/>
    <w:unhideWhenUsed/>
    <w:rsid w:val="000148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48E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">
    <w:name w:val="Základní text_"/>
    <w:basedOn w:val="Standardnpsmoodstavce"/>
    <w:link w:val="Zkladntext1"/>
    <w:rsid w:val="00002F22"/>
    <w:rPr>
      <w:rFonts w:ascii="Batang" w:eastAsia="Batang" w:hAnsi="Batang" w:cs="Batang"/>
      <w:sz w:val="16"/>
      <w:szCs w:val="16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002F22"/>
    <w:pPr>
      <w:widowControl w:val="0"/>
      <w:shd w:val="clear" w:color="auto" w:fill="FFFFFF"/>
      <w:spacing w:before="240" w:after="0" w:line="226" w:lineRule="exact"/>
      <w:jc w:val="both"/>
    </w:pPr>
    <w:rPr>
      <w:rFonts w:ascii="Batang" w:eastAsia="Batang" w:hAnsi="Batang" w:cs="Batang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6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0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9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2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3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70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16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4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1650">
          <w:marLeft w:val="20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6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5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87885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2840">
          <w:marLeft w:val="0"/>
          <w:marRight w:val="0"/>
          <w:marTop w:val="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</w:divsChild>
    </w:div>
    <w:div w:id="16177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1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1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3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1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3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8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8990">
          <w:marLeft w:val="20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9807C-36E8-4959-9A6C-EACBCA5E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3</cp:revision>
  <cp:lastPrinted>2016-01-10T14:46:00Z</cp:lastPrinted>
  <dcterms:created xsi:type="dcterms:W3CDTF">2017-01-12T15:34:00Z</dcterms:created>
  <dcterms:modified xsi:type="dcterms:W3CDTF">2017-01-12T15:55:00Z</dcterms:modified>
</cp:coreProperties>
</file>